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A6" w:rsidRPr="008E6536" w:rsidRDefault="005D22A6" w:rsidP="00D928F5">
      <w:pPr>
        <w:pStyle w:val="chapitre"/>
        <w:rPr>
          <w:lang w:val="nl-NL"/>
        </w:rPr>
      </w:pPr>
      <w:bookmarkStart w:id="0" w:name="_Toc531335642"/>
      <w:bookmarkStart w:id="1" w:name="_GoBack"/>
      <w:bookmarkEnd w:id="1"/>
      <w:r w:rsidRPr="008E6536">
        <w:rPr>
          <w:lang w:val="nl-NL"/>
        </w:rPr>
        <w:t>BIJLAGE 2</w:t>
      </w:r>
      <w:bookmarkEnd w:id="0"/>
    </w:p>
    <w:p w:rsidR="005D22A6" w:rsidRPr="008E6536" w:rsidRDefault="005D22A6" w:rsidP="00D928F5">
      <w:pPr>
        <w:pStyle w:val="titrevade"/>
        <w:rPr>
          <w:rFonts w:cs="Constantia"/>
          <w:sz w:val="20"/>
          <w:szCs w:val="20"/>
          <w:lang w:val="nl-NL"/>
        </w:rPr>
      </w:pPr>
      <w:bookmarkStart w:id="2" w:name="_Toc531335643"/>
      <w:r w:rsidRPr="008E6536">
        <w:rPr>
          <w:lang w:val="nl-NL"/>
        </w:rPr>
        <w:t>Modelformulier voor de aangifte met het oog op publicatie op de website van elke gemeente</w:t>
      </w:r>
      <w:bookmarkEnd w:id="2"/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Aangifte in uitvoering van artikel 7, § 2, van de gezamenlijke ordonnantie van 14 december 2017 van het Brussels Hoofdstedelijk Gewest en de Gemeenschappelijke Gemeenschapscommissie betreffende de transparantie van de bezoldigingen en voordelen van de Brusselse openbare mandatarissen.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Uitvoeringsbesluit van de Brusselse Hoofdstedelijke Regering van 4 oktober 2018 houdende uitvoering van artikel 7 van de gezamenlijke ordonnantie van het Brussels Hoofdstedelijk Gewest en de Gemeenschappelijke Gemeenschapscommissie van 14 december 2017 betreffende de transparantie van de bezoldigingen en voordelen van de Brusselse openbare mandatarissen.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lastRenderedPageBreak/>
        <w:t>Naam:</w:t>
      </w:r>
      <w:r w:rsidR="004C28B4"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 </w:t>
      </w: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_____________________________________________________________________________________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Voornaam:</w:t>
      </w:r>
      <w:r w:rsidR="004C28B4"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 </w:t>
      </w: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_________________________________________________________________________________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Rijksregisternummer:</w:t>
      </w:r>
      <w:r w:rsidR="004C28B4"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 </w:t>
      </w: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_______________________________________________________________________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Adres:</w:t>
      </w:r>
      <w:r w:rsidR="004C28B4"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 </w:t>
      </w: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_____________________________________________________________________________________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1. Lijst van de mandaten, functies en afgeleide functies bedoeld in de artikelen 2 en 3 (opsomming)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>1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22A6" w:rsidRPr="008E6536" w:rsidTr="00292B55">
        <w:tc>
          <w:tcPr>
            <w:tcW w:w="9060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MANDATEN</w:t>
            </w: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C00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292B55">
        <w:tc>
          <w:tcPr>
            <w:tcW w:w="9060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FUNCTIES</w:t>
            </w: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292B55">
        <w:tc>
          <w:tcPr>
            <w:tcW w:w="9060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AFGELEIDE FUNCTIES</w:t>
            </w: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16"/>
          <w:szCs w:val="16"/>
          <w:lang w:val="nl-NL"/>
        </w:rPr>
      </w:pPr>
      <w:r w:rsidRPr="008E6536">
        <w:rPr>
          <w:rFonts w:asciiTheme="majorHAnsi" w:hAnsiTheme="majorHAnsi" w:cs="Constantia"/>
          <w:color w:val="000000"/>
          <w:sz w:val="16"/>
          <w:szCs w:val="16"/>
          <w:vertAlign w:val="superscript"/>
          <w:lang w:val="nl-NL"/>
        </w:rPr>
        <w:t xml:space="preserve">1 </w:t>
      </w:r>
      <w:r w:rsidRPr="008E6536">
        <w:rPr>
          <w:rFonts w:asciiTheme="majorHAnsi" w:hAnsiTheme="majorHAnsi" w:cs="Constantia"/>
          <w:color w:val="000000"/>
          <w:sz w:val="16"/>
          <w:szCs w:val="16"/>
          <w:lang w:val="nl-NL"/>
        </w:rPr>
        <w:t>met inbegrip van die waarvoor politiek verlof verkregen is</w:t>
      </w:r>
    </w:p>
    <w:p w:rsidR="005D22A6" w:rsidRPr="008E6536" w:rsidRDefault="005D22A6" w:rsidP="005D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lastRenderedPageBreak/>
        <w:t xml:space="preserve">2. Bezoldigingen en voordelen van alle aard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>2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 die voortvloeien uit de mandaten die bedoeld worden in het eerste tot vijfde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>3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 streepje en het zevende streepje van artikel 3, § 1, tweede lid, van de in het zesde streepje van artikel 3, § 1, tweede lid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>4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, bedoelde afgeleide functies van deze mandaten, samen met de </w:t>
      </w:r>
      <w:proofErr w:type="spellStart"/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belastingsfiches</w:t>
      </w:r>
      <w:proofErr w:type="spellEnd"/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977"/>
      </w:tblGrid>
      <w:tr w:rsidR="005D22A6" w:rsidRPr="008E6536" w:rsidTr="00C00F11">
        <w:tc>
          <w:tcPr>
            <w:tcW w:w="7083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BEZOLDIGINGEN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BEDRAGEN</w:t>
            </w: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c>
          <w:tcPr>
            <w:tcW w:w="7083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VOORDELEN VAN ALLE AARD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BEDRAGEN</w:t>
            </w: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pStyle w:val="Voetnoottekst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2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Onder “voordelen van alle aard” worden voordelen verstaan die krachtens het Wetboek van de inkomstenbelastingen belastbaar zijn, </w:t>
      </w:r>
      <w:r w:rsidR="00153CD8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namelijk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de belastbare voordelen die verkregen zijn uit hoofde of naar aanleiding van de beroepswerkzaamheid.</w:t>
      </w:r>
    </w:p>
    <w:p w:rsidR="005D22A6" w:rsidRPr="008E6536" w:rsidRDefault="005D22A6" w:rsidP="005D22A6">
      <w:pPr>
        <w:pStyle w:val="Voetnoottekst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3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Dit betreft het brutobedrag in euro van de wedden, vergoedingen, van de vergoedingen voor bijzondere functies, wedden, presentiegelden en voordelen van alle aard in het kader van de uitoefening van:</w:t>
      </w:r>
    </w:p>
    <w:p w:rsidR="005D22A6" w:rsidRPr="008E6536" w:rsidRDefault="005D22A6" w:rsidP="005D22A6">
      <w:pPr>
        <w:pStyle w:val="Voetnoottekst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een Europees, federaal, communautair, gewestelijk en bicommunautair of gemeentelijk kiesmandaat;</w:t>
      </w:r>
    </w:p>
    <w:p w:rsidR="005D22A6" w:rsidRPr="008E6536" w:rsidRDefault="005D22A6" w:rsidP="005D22A6">
      <w:pPr>
        <w:pStyle w:val="Voetnoottekst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een uitvoerend mandaat;</w:t>
      </w:r>
    </w:p>
    <w:p w:rsidR="005D22A6" w:rsidRPr="008E6536" w:rsidRDefault="005D22A6" w:rsidP="005D22A6">
      <w:pPr>
        <w:pStyle w:val="Voetnoottekst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een mandaat in een internationale instelling;</w:t>
      </w:r>
    </w:p>
    <w:p w:rsidR="005D22A6" w:rsidRPr="008E6536" w:rsidRDefault="005D22A6" w:rsidP="005D22A6">
      <w:pPr>
        <w:pStyle w:val="Voetnoottekst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een mandaat in een federale, communautaire, gewestelijke, bicommunautaire of lokale openbare instelling;</w:t>
      </w:r>
    </w:p>
    <w:p w:rsidR="005D22A6" w:rsidRPr="008E6536" w:rsidRDefault="005D22A6" w:rsidP="005D22A6">
      <w:pPr>
        <w:pStyle w:val="Voetnoottekst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een mandaat of een functie in elke andere openbare of private structuur onderworpen aan de wetgeving op de overheidsopdrachten;</w:t>
      </w:r>
    </w:p>
    <w:p w:rsidR="005D22A6" w:rsidRPr="008E6536" w:rsidRDefault="005D22A6" w:rsidP="005D22A6">
      <w:pPr>
        <w:pStyle w:val="Voetnoottekst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een mandaat in elke andere privé- en overheidsstructuur, uitgeoefend na aanstelling door de Regering en/of het Verenigd College om er die te vertegenwoordigen.</w:t>
      </w:r>
    </w:p>
    <w:p w:rsidR="005D22A6" w:rsidRPr="008E6536" w:rsidRDefault="005D22A6" w:rsidP="005D22A6">
      <w:pPr>
        <w:pStyle w:val="Voetnoottekst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4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al dan niet een kiesfunctie</w:t>
      </w:r>
    </w:p>
    <w:p w:rsidR="005D22A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7C6962" w:rsidRPr="008E6536" w:rsidRDefault="007C6962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lastRenderedPageBreak/>
        <w:t>3. Lijst van de andere activiteiten die privé worden uitgeoefend, met inbegrip van die welke in een vennootschap worden uitgeoefend (opsomming)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22A6" w:rsidRPr="008E6536" w:rsidTr="00292B55">
        <w:tc>
          <w:tcPr>
            <w:tcW w:w="9060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ANDERE ACTIVITEITEN, PRIVÉ UITGEOEFEND</w:t>
            </w: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20F32">
        <w:trPr>
          <w:trHeight w:val="391"/>
        </w:trPr>
        <w:tc>
          <w:tcPr>
            <w:tcW w:w="9060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76FBB" w:rsidRPr="00C20F32" w:rsidTr="00C20F32">
        <w:trPr>
          <w:trHeight w:val="391"/>
        </w:trPr>
        <w:tc>
          <w:tcPr>
            <w:tcW w:w="9060" w:type="dxa"/>
          </w:tcPr>
          <w:p w:rsidR="00776FBB" w:rsidRPr="00C20F32" w:rsidRDefault="00776FBB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76FBB" w:rsidRPr="00C20F32" w:rsidTr="00C20F32">
        <w:trPr>
          <w:trHeight w:val="391"/>
        </w:trPr>
        <w:tc>
          <w:tcPr>
            <w:tcW w:w="9060" w:type="dxa"/>
          </w:tcPr>
          <w:p w:rsidR="00776FBB" w:rsidRPr="00C20F32" w:rsidRDefault="00776FBB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76FBB" w:rsidRPr="00C20F32" w:rsidTr="00C20F32">
        <w:trPr>
          <w:trHeight w:val="391"/>
        </w:trPr>
        <w:tc>
          <w:tcPr>
            <w:tcW w:w="9060" w:type="dxa"/>
          </w:tcPr>
          <w:p w:rsidR="00776FBB" w:rsidRPr="00C20F32" w:rsidRDefault="00776FBB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76FBB" w:rsidRPr="00C20F32" w:rsidTr="00C20F32">
        <w:trPr>
          <w:trHeight w:val="391"/>
        </w:trPr>
        <w:tc>
          <w:tcPr>
            <w:tcW w:w="9060" w:type="dxa"/>
          </w:tcPr>
          <w:p w:rsidR="00776FBB" w:rsidRPr="00C20F32" w:rsidRDefault="00776FBB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76FBB" w:rsidRPr="00C20F32" w:rsidTr="00C20F32">
        <w:trPr>
          <w:trHeight w:val="391"/>
        </w:trPr>
        <w:tc>
          <w:tcPr>
            <w:tcW w:w="9060" w:type="dxa"/>
          </w:tcPr>
          <w:p w:rsidR="00776FBB" w:rsidRPr="00C20F32" w:rsidRDefault="00776FBB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776FBB" w:rsidRPr="00C20F32" w:rsidTr="00C20F32">
        <w:trPr>
          <w:trHeight w:val="391"/>
        </w:trPr>
        <w:tc>
          <w:tcPr>
            <w:tcW w:w="9060" w:type="dxa"/>
          </w:tcPr>
          <w:p w:rsidR="00776FBB" w:rsidRPr="00C20F32" w:rsidRDefault="00776FBB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lastRenderedPageBreak/>
        <w:t xml:space="preserve">4. De bezoldigingen ontvangen voor de uitoefening van een functie bedoeld in het vijfde streepje van artikel </w:t>
      </w:r>
      <w:r w:rsidR="00FF6928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3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, §</w:t>
      </w:r>
      <w:r w:rsidR="005F0EFD"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 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1</w:t>
      </w:r>
      <w:r w:rsidR="005F0EFD"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 </w:t>
      </w:r>
      <w:r w:rsidR="009C0EBF"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>5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, alsook de bezoldigingen </w:t>
      </w:r>
      <w:r w:rsidR="009C0EBF"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 xml:space="preserve">6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ontvangen voor de uitoefening van een activiteit vermeld onder b) </w:t>
      </w:r>
      <w:r w:rsidR="009C0EBF"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 xml:space="preserve">7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voor de periode die overeenstemt met het belastingjaar dat voorafgaat aan de aangifte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vertAlign w:val="superscript"/>
          <w:lang w:val="nl-NL"/>
        </w:rPr>
        <w:t>8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977"/>
      </w:tblGrid>
      <w:tr w:rsidR="005D22A6" w:rsidRPr="008E6536" w:rsidTr="00C00F11">
        <w:tc>
          <w:tcPr>
            <w:tcW w:w="7083" w:type="dxa"/>
            <w:shd w:val="clear" w:color="auto" w:fill="BFBFBF" w:themeFill="background1" w:themeFillShade="BF"/>
          </w:tcPr>
          <w:p w:rsidR="005D22A6" w:rsidRPr="008E6536" w:rsidRDefault="009C0EBF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BEZOLDIGINGEN</w:t>
            </w:r>
            <w:r w:rsidR="005D22A6"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 xml:space="preserve"> UITOEFENING FUNCTIES vijfde streepje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5D22A6" w:rsidRPr="008E6536" w:rsidRDefault="009C0EBF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BEDRAGEN</w:t>
            </w: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C20F32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c>
          <w:tcPr>
            <w:tcW w:w="7083" w:type="dxa"/>
            <w:shd w:val="clear" w:color="auto" w:fill="BFBFBF" w:themeFill="background1" w:themeFillShade="BF"/>
          </w:tcPr>
          <w:p w:rsidR="005D22A6" w:rsidRPr="008E6536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 xml:space="preserve">BEZOLDIGINGEN UITOEFENING ACTIVITEITEN </w:t>
            </w:r>
            <w:proofErr w:type="spellStart"/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littera</w:t>
            </w:r>
            <w:proofErr w:type="spellEnd"/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 xml:space="preserve"> b)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5D22A6" w:rsidRPr="008E6536" w:rsidRDefault="009C0EBF" w:rsidP="009C0EB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nstantia"/>
                <w:color w:val="000000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 w:cs="Constantia"/>
                <w:b/>
                <w:color w:val="000000"/>
                <w:sz w:val="20"/>
                <w:szCs w:val="20"/>
                <w:u w:val="single"/>
                <w:lang w:val="nl-NL"/>
              </w:rPr>
              <w:t>BEDRAGEN</w:t>
            </w: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D22A6" w:rsidRPr="008E6536" w:rsidTr="00C00F11">
        <w:trPr>
          <w:trHeight w:val="391"/>
        </w:trPr>
        <w:tc>
          <w:tcPr>
            <w:tcW w:w="7083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77" w:type="dxa"/>
          </w:tcPr>
          <w:p w:rsidR="005D22A6" w:rsidRPr="00C20F32" w:rsidRDefault="005D22A6" w:rsidP="00292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Gedaan te _________________________________________________ op ____________________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Aantal bijlagen: ___________________________________________________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Handtekening</w:t>
      </w: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F7533B" w:rsidRPr="008E6536" w:rsidRDefault="00F7533B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5D22A6" w:rsidRPr="008E6536" w:rsidRDefault="005D22A6" w:rsidP="005D22A6">
      <w:pPr>
        <w:pStyle w:val="Voetnoottekst"/>
        <w:jc w:val="both"/>
        <w:rPr>
          <w:rFonts w:asciiTheme="majorHAnsi" w:eastAsia="Calibri" w:hAnsiTheme="majorHAnsi" w:cs="Calibri"/>
          <w:sz w:val="16"/>
          <w:szCs w:val="16"/>
          <w:bdr w:val="nil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5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</w:t>
      </w:r>
      <w:r w:rsidR="00BB1C6E"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Dit betreft een mandaat of een functie in elke andere openbare of private structuur onderworpen aan de wetgeving op de overheidsopdrachten.</w:t>
      </w:r>
    </w:p>
    <w:p w:rsidR="005D22A6" w:rsidRPr="008E6536" w:rsidRDefault="005D22A6" w:rsidP="005D22A6">
      <w:pPr>
        <w:pStyle w:val="Voetnoottekst"/>
        <w:jc w:val="both"/>
        <w:rPr>
          <w:rFonts w:asciiTheme="majorHAnsi" w:eastAsia="Calibri" w:hAnsiTheme="majorHAnsi" w:cs="Calibri"/>
          <w:sz w:val="16"/>
          <w:szCs w:val="16"/>
          <w:bdr w:val="nil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6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</w:t>
      </w:r>
      <w:r w:rsidR="00BB1C6E"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Elk niet op regelmatige basis ontvangen inkomen wordt berekend op jaarbasis, gedeeld door 12 en opgenomen in een van de inkomstencategorieën.</w:t>
      </w:r>
    </w:p>
    <w:p w:rsidR="005D22A6" w:rsidRPr="008E6536" w:rsidRDefault="005D22A6" w:rsidP="00F7533B">
      <w:pPr>
        <w:pStyle w:val="Voetnoottekst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7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</w:t>
      </w:r>
      <w:r w:rsidR="00F7533B"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andere activiteiten die privé worden uitgeoefend, met inbegrip van die welke in een vennootschap worden uitgeoefend </w:t>
      </w:r>
    </w:p>
    <w:p w:rsidR="00F7533B" w:rsidRPr="008E6536" w:rsidRDefault="005D22A6" w:rsidP="00F7533B">
      <w:pPr>
        <w:pStyle w:val="Voetnoottekst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vertAlign w:val="superscript"/>
          <w:lang w:val="nl-NL"/>
        </w:rPr>
        <w:t>8</w:t>
      </w: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 </w:t>
      </w:r>
      <w:r w:rsidR="00F7533B"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 xml:space="preserve">Enkel de volgende inkomstencategorieën, uitgedrukt in euro op </w:t>
      </w:r>
      <w:proofErr w:type="spellStart"/>
      <w:r w:rsidR="00F7533B"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brutobasis</w:t>
      </w:r>
      <w:proofErr w:type="spellEnd"/>
      <w:r w:rsidR="00F7533B"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, met aftrek van de fiscaal toegestane beroepskosten:</w:t>
      </w:r>
    </w:p>
    <w:p w:rsidR="00F7533B" w:rsidRPr="008E6536" w:rsidRDefault="00F7533B" w:rsidP="00F7533B">
      <w:pPr>
        <w:pStyle w:val="Voetnoottekst"/>
        <w:ind w:firstLine="708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- geen bezoldiging;</w:t>
      </w:r>
    </w:p>
    <w:p w:rsidR="00F7533B" w:rsidRPr="008E6536" w:rsidRDefault="00F7533B" w:rsidP="00F7533B">
      <w:pPr>
        <w:pStyle w:val="Voetnoottekst"/>
        <w:ind w:firstLine="708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- van 1 tot 499 euro bruto per maand;</w:t>
      </w:r>
    </w:p>
    <w:p w:rsidR="00F7533B" w:rsidRPr="008E6536" w:rsidRDefault="00F7533B" w:rsidP="00F7533B">
      <w:pPr>
        <w:pStyle w:val="Voetnoottekst"/>
        <w:ind w:firstLine="708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- van 500 tot 1000 euro bruto per maand;</w:t>
      </w:r>
    </w:p>
    <w:p w:rsidR="00F7533B" w:rsidRPr="008E6536" w:rsidRDefault="00F7533B" w:rsidP="00F7533B">
      <w:pPr>
        <w:pStyle w:val="Voetnoottekst"/>
        <w:ind w:firstLine="708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- van 1001 tot 5000 euro bruto per maand;</w:t>
      </w:r>
    </w:p>
    <w:p w:rsidR="00F7533B" w:rsidRPr="008E6536" w:rsidRDefault="00F7533B" w:rsidP="00F7533B">
      <w:pPr>
        <w:pStyle w:val="Voetnoottekst"/>
        <w:ind w:firstLine="708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- van 5001 tot 10000 euro bruto per maand;</w:t>
      </w:r>
    </w:p>
    <w:p w:rsidR="00D928F5" w:rsidRPr="008E6536" w:rsidRDefault="00F7533B" w:rsidP="00C54166">
      <w:pPr>
        <w:pStyle w:val="Voetnoottekst"/>
        <w:ind w:firstLine="708"/>
        <w:jc w:val="both"/>
        <w:rPr>
          <w:rFonts w:asciiTheme="majorHAnsi" w:hAnsiTheme="majorHAnsi"/>
          <w:sz w:val="16"/>
          <w:szCs w:val="16"/>
          <w:lang w:val="nl-NL"/>
        </w:rPr>
      </w:pPr>
      <w:r w:rsidRPr="008E6536">
        <w:rPr>
          <w:rFonts w:asciiTheme="majorHAnsi" w:eastAsia="Calibri" w:hAnsiTheme="majorHAnsi" w:cs="Calibri"/>
          <w:sz w:val="16"/>
          <w:szCs w:val="16"/>
          <w:bdr w:val="nil"/>
          <w:lang w:val="nl-NL"/>
        </w:rPr>
        <w:t>- meer dan 10.000 euro bruto per maand, afgerond tot de dichtste tienduizend euro.</w:t>
      </w:r>
    </w:p>
    <w:sectPr w:rsidR="00D928F5" w:rsidRPr="008E6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41" w:rsidRDefault="009E7841" w:rsidP="006F2F52">
      <w:pPr>
        <w:spacing w:after="0" w:line="240" w:lineRule="auto"/>
      </w:pPr>
      <w:r>
        <w:separator/>
      </w:r>
    </w:p>
  </w:endnote>
  <w:endnote w:type="continuationSeparator" w:id="0">
    <w:p w:rsidR="009E7841" w:rsidRDefault="009E7841" w:rsidP="006F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3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1" w:rsidRDefault="009E7841" w:rsidP="00E03C52">
    <w:pPr>
      <w:pStyle w:val="Voettekst"/>
      <w:tabs>
        <w:tab w:val="left" w:pos="8797"/>
      </w:tabs>
    </w:pPr>
    <w:r w:rsidRPr="00843EEF">
      <w:t xml:space="preserve">Cel Transparantie van de bezoldigingen – Vademecum </w:t>
    </w:r>
    <w:r w:rsidRPr="00843EEF">
      <w:tab/>
    </w:r>
    <w:r>
      <w:fldChar w:fldCharType="begin"/>
    </w:r>
    <w:r>
      <w:instrText>PAGE   \* MERGEFORMAT</w:instrText>
    </w:r>
    <w:r>
      <w:fldChar w:fldCharType="separate"/>
    </w:r>
    <w:r w:rsidR="007C6962" w:rsidRPr="007C6962">
      <w:rPr>
        <w:noProof/>
        <w:lang w:val="nl-NL"/>
      </w:rPr>
      <w:t>2</w:t>
    </w:r>
    <w:r>
      <w:fldChar w:fldCharType="end"/>
    </w:r>
  </w:p>
  <w:p w:rsidR="009E7841" w:rsidRPr="00E03C52" w:rsidRDefault="009E7841" w:rsidP="00E03C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41" w:rsidRDefault="009E7841" w:rsidP="006F2F52">
      <w:pPr>
        <w:spacing w:after="0" w:line="240" w:lineRule="auto"/>
      </w:pPr>
      <w:r>
        <w:separator/>
      </w:r>
    </w:p>
  </w:footnote>
  <w:footnote w:type="continuationSeparator" w:id="0">
    <w:p w:rsidR="009E7841" w:rsidRDefault="009E7841" w:rsidP="006F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AD3"/>
    <w:multiLevelType w:val="hybridMultilevel"/>
    <w:tmpl w:val="8CF6227E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E54FE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D6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42B4"/>
    <w:multiLevelType w:val="hybridMultilevel"/>
    <w:tmpl w:val="479EE234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5E7"/>
    <w:multiLevelType w:val="hybridMultilevel"/>
    <w:tmpl w:val="68C0FC82"/>
    <w:lvl w:ilvl="0" w:tplc="3532385C">
      <w:start w:val="1"/>
      <w:numFmt w:val="bullet"/>
      <w:lvlText w:val="-"/>
      <w:lvlJc w:val="left"/>
      <w:pPr>
        <w:ind w:left="1428" w:hanging="360"/>
      </w:pPr>
      <w:rPr>
        <w:rFonts w:ascii="Garamond 3" w:hAnsi="Garamond 3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630CCD"/>
    <w:multiLevelType w:val="hybridMultilevel"/>
    <w:tmpl w:val="68DAF91A"/>
    <w:lvl w:ilvl="0" w:tplc="85F0ABB4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E64"/>
    <w:multiLevelType w:val="hybridMultilevel"/>
    <w:tmpl w:val="16DEB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038"/>
    <w:multiLevelType w:val="hybridMultilevel"/>
    <w:tmpl w:val="E6A28A8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81242B"/>
    <w:multiLevelType w:val="hybridMultilevel"/>
    <w:tmpl w:val="9F44992A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E460A4"/>
    <w:multiLevelType w:val="hybridMultilevel"/>
    <w:tmpl w:val="050CF192"/>
    <w:lvl w:ilvl="0" w:tplc="0964A4FC">
      <w:start w:val="1"/>
      <w:numFmt w:val="decimal"/>
      <w:lvlText w:val="%1."/>
      <w:lvlJc w:val="left"/>
      <w:pPr>
        <w:ind w:left="720" w:hanging="360"/>
      </w:pPr>
    </w:lvl>
    <w:lvl w:ilvl="1" w:tplc="E8EC6E0A" w:tentative="1">
      <w:start w:val="1"/>
      <w:numFmt w:val="lowerLetter"/>
      <w:lvlText w:val="%2."/>
      <w:lvlJc w:val="left"/>
      <w:pPr>
        <w:ind w:left="1440" w:hanging="360"/>
      </w:pPr>
    </w:lvl>
    <w:lvl w:ilvl="2" w:tplc="0D362E82" w:tentative="1">
      <w:start w:val="1"/>
      <w:numFmt w:val="lowerRoman"/>
      <w:lvlText w:val="%3."/>
      <w:lvlJc w:val="right"/>
      <w:pPr>
        <w:ind w:left="2160" w:hanging="180"/>
      </w:pPr>
    </w:lvl>
    <w:lvl w:ilvl="3" w:tplc="B20E7110" w:tentative="1">
      <w:start w:val="1"/>
      <w:numFmt w:val="decimal"/>
      <w:lvlText w:val="%4."/>
      <w:lvlJc w:val="left"/>
      <w:pPr>
        <w:ind w:left="2880" w:hanging="360"/>
      </w:pPr>
    </w:lvl>
    <w:lvl w:ilvl="4" w:tplc="F73C3FBE" w:tentative="1">
      <w:start w:val="1"/>
      <w:numFmt w:val="lowerLetter"/>
      <w:lvlText w:val="%5."/>
      <w:lvlJc w:val="left"/>
      <w:pPr>
        <w:ind w:left="3600" w:hanging="360"/>
      </w:pPr>
    </w:lvl>
    <w:lvl w:ilvl="5" w:tplc="C7245520" w:tentative="1">
      <w:start w:val="1"/>
      <w:numFmt w:val="lowerRoman"/>
      <w:lvlText w:val="%6."/>
      <w:lvlJc w:val="right"/>
      <w:pPr>
        <w:ind w:left="4320" w:hanging="180"/>
      </w:pPr>
    </w:lvl>
    <w:lvl w:ilvl="6" w:tplc="306C2C10" w:tentative="1">
      <w:start w:val="1"/>
      <w:numFmt w:val="decimal"/>
      <w:lvlText w:val="%7."/>
      <w:lvlJc w:val="left"/>
      <w:pPr>
        <w:ind w:left="5040" w:hanging="360"/>
      </w:pPr>
    </w:lvl>
    <w:lvl w:ilvl="7" w:tplc="DC1008DA" w:tentative="1">
      <w:start w:val="1"/>
      <w:numFmt w:val="lowerLetter"/>
      <w:lvlText w:val="%8."/>
      <w:lvlJc w:val="left"/>
      <w:pPr>
        <w:ind w:left="5760" w:hanging="360"/>
      </w:pPr>
    </w:lvl>
    <w:lvl w:ilvl="8" w:tplc="0AE69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438"/>
    <w:multiLevelType w:val="hybridMultilevel"/>
    <w:tmpl w:val="63E813F8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833789"/>
    <w:multiLevelType w:val="hybridMultilevel"/>
    <w:tmpl w:val="9330027C"/>
    <w:lvl w:ilvl="0" w:tplc="3532385C">
      <w:start w:val="1"/>
      <w:numFmt w:val="bullet"/>
      <w:lvlText w:val="-"/>
      <w:lvlJc w:val="left"/>
      <w:pPr>
        <w:ind w:left="720" w:hanging="360"/>
      </w:pPr>
      <w:rPr>
        <w:rFonts w:ascii="Garamond 3" w:hAnsi="Garamond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7139"/>
    <w:multiLevelType w:val="hybridMultilevel"/>
    <w:tmpl w:val="B4A2469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557E5D"/>
    <w:multiLevelType w:val="hybridMultilevel"/>
    <w:tmpl w:val="2E9EB366"/>
    <w:lvl w:ilvl="0" w:tplc="85F0ABB4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0F72"/>
    <w:multiLevelType w:val="hybridMultilevel"/>
    <w:tmpl w:val="9A5AE8D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28FA"/>
    <w:multiLevelType w:val="hybridMultilevel"/>
    <w:tmpl w:val="8302644A"/>
    <w:lvl w:ilvl="0" w:tplc="85F0ABB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55D14"/>
    <w:multiLevelType w:val="hybridMultilevel"/>
    <w:tmpl w:val="27901CB0"/>
    <w:lvl w:ilvl="0" w:tplc="3532385C">
      <w:start w:val="1"/>
      <w:numFmt w:val="bullet"/>
      <w:lvlText w:val="-"/>
      <w:lvlJc w:val="left"/>
      <w:pPr>
        <w:ind w:left="1428" w:hanging="360"/>
      </w:pPr>
      <w:rPr>
        <w:rFonts w:ascii="Garamond 3" w:hAnsi="Garamond 3" w:hint="default"/>
      </w:rPr>
    </w:lvl>
    <w:lvl w:ilvl="1" w:tplc="3532385C">
      <w:start w:val="1"/>
      <w:numFmt w:val="bullet"/>
      <w:lvlText w:val="-"/>
      <w:lvlJc w:val="left"/>
      <w:pPr>
        <w:ind w:left="2148" w:hanging="360"/>
      </w:pPr>
      <w:rPr>
        <w:rFonts w:ascii="Garamond 3" w:hAnsi="Garamond 3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506CF0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4A58"/>
    <w:multiLevelType w:val="hybridMultilevel"/>
    <w:tmpl w:val="BC0A8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F10B2"/>
    <w:multiLevelType w:val="hybridMultilevel"/>
    <w:tmpl w:val="7546A0B0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A02450"/>
    <w:multiLevelType w:val="hybridMultilevel"/>
    <w:tmpl w:val="828CA3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B053B"/>
    <w:multiLevelType w:val="hybridMultilevel"/>
    <w:tmpl w:val="9DF8A5C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3402"/>
    <w:multiLevelType w:val="hybridMultilevel"/>
    <w:tmpl w:val="72661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402E"/>
    <w:multiLevelType w:val="hybridMultilevel"/>
    <w:tmpl w:val="F2485DBA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224F80"/>
    <w:multiLevelType w:val="hybridMultilevel"/>
    <w:tmpl w:val="34DC338A"/>
    <w:lvl w:ilvl="0" w:tplc="93464FA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17E5"/>
    <w:multiLevelType w:val="hybridMultilevel"/>
    <w:tmpl w:val="BCF0CF32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AC763F"/>
    <w:multiLevelType w:val="hybridMultilevel"/>
    <w:tmpl w:val="3DB005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1FA4"/>
    <w:multiLevelType w:val="hybridMultilevel"/>
    <w:tmpl w:val="31C83296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022F"/>
    <w:multiLevelType w:val="hybridMultilevel"/>
    <w:tmpl w:val="4C745162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75E4420E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onstantia" w:hint="default"/>
      </w:rPr>
    </w:lvl>
    <w:lvl w:ilvl="2" w:tplc="95B611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55FC"/>
    <w:multiLevelType w:val="hybridMultilevel"/>
    <w:tmpl w:val="BF64DB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01D7"/>
    <w:multiLevelType w:val="hybridMultilevel"/>
    <w:tmpl w:val="8916B4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E632E"/>
    <w:multiLevelType w:val="hybridMultilevel"/>
    <w:tmpl w:val="74C8A940"/>
    <w:lvl w:ilvl="0" w:tplc="64CA0A0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onstant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153D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8398B"/>
    <w:multiLevelType w:val="hybridMultilevel"/>
    <w:tmpl w:val="8886E4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66ACA"/>
    <w:multiLevelType w:val="hybridMultilevel"/>
    <w:tmpl w:val="05D053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F5013"/>
    <w:multiLevelType w:val="hybridMultilevel"/>
    <w:tmpl w:val="747415E6"/>
    <w:lvl w:ilvl="0" w:tplc="3532385C">
      <w:start w:val="1"/>
      <w:numFmt w:val="bullet"/>
      <w:lvlText w:val="-"/>
      <w:lvlJc w:val="left"/>
      <w:pPr>
        <w:ind w:left="720" w:hanging="360"/>
      </w:pPr>
      <w:rPr>
        <w:rFonts w:ascii="Garamond 3" w:hAnsi="Garamond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14C81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42106"/>
    <w:multiLevelType w:val="hybridMultilevel"/>
    <w:tmpl w:val="0E067B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57ECD"/>
    <w:multiLevelType w:val="hybridMultilevel"/>
    <w:tmpl w:val="A7086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C0A91"/>
    <w:multiLevelType w:val="hybridMultilevel"/>
    <w:tmpl w:val="F614DDC4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0BA9"/>
    <w:multiLevelType w:val="hybridMultilevel"/>
    <w:tmpl w:val="EA960528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581F5D"/>
    <w:multiLevelType w:val="hybridMultilevel"/>
    <w:tmpl w:val="E6F846BA"/>
    <w:lvl w:ilvl="0" w:tplc="64CA0A00">
      <w:start w:val="6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onstanti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43DED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"/>
  </w:num>
  <w:num w:numId="4">
    <w:abstractNumId w:val="17"/>
  </w:num>
  <w:num w:numId="5">
    <w:abstractNumId w:val="32"/>
  </w:num>
  <w:num w:numId="6">
    <w:abstractNumId w:val="30"/>
  </w:num>
  <w:num w:numId="7">
    <w:abstractNumId w:val="26"/>
  </w:num>
  <w:num w:numId="8">
    <w:abstractNumId w:val="22"/>
  </w:num>
  <w:num w:numId="9">
    <w:abstractNumId w:val="9"/>
  </w:num>
  <w:num w:numId="10">
    <w:abstractNumId w:val="37"/>
  </w:num>
  <w:num w:numId="11">
    <w:abstractNumId w:val="34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40"/>
  </w:num>
  <w:num w:numId="17">
    <w:abstractNumId w:val="25"/>
  </w:num>
  <w:num w:numId="18">
    <w:abstractNumId w:val="19"/>
  </w:num>
  <w:num w:numId="19">
    <w:abstractNumId w:val="5"/>
  </w:num>
  <w:num w:numId="20">
    <w:abstractNumId w:val="7"/>
  </w:num>
  <w:num w:numId="21">
    <w:abstractNumId w:val="23"/>
  </w:num>
  <w:num w:numId="22">
    <w:abstractNumId w:val="10"/>
  </w:num>
  <w:num w:numId="23">
    <w:abstractNumId w:val="13"/>
  </w:num>
  <w:num w:numId="24">
    <w:abstractNumId w:val="0"/>
  </w:num>
  <w:num w:numId="25">
    <w:abstractNumId w:val="28"/>
  </w:num>
  <w:num w:numId="26">
    <w:abstractNumId w:val="4"/>
  </w:num>
  <w:num w:numId="27">
    <w:abstractNumId w:val="16"/>
  </w:num>
  <w:num w:numId="28">
    <w:abstractNumId w:val="3"/>
  </w:num>
  <w:num w:numId="29">
    <w:abstractNumId w:val="24"/>
  </w:num>
  <w:num w:numId="30">
    <w:abstractNumId w:val="11"/>
  </w:num>
  <w:num w:numId="31">
    <w:abstractNumId w:val="33"/>
  </w:num>
  <w:num w:numId="32">
    <w:abstractNumId w:val="27"/>
  </w:num>
  <w:num w:numId="33">
    <w:abstractNumId w:val="21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8"/>
  </w:num>
  <w:num w:numId="39">
    <w:abstractNumId w:val="29"/>
  </w:num>
  <w:num w:numId="40">
    <w:abstractNumId w:val="20"/>
  </w:num>
  <w:num w:numId="41">
    <w:abstractNumId w:val="6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0"/>
    <w:rsid w:val="00001C4A"/>
    <w:rsid w:val="000049D8"/>
    <w:rsid w:val="00006C4B"/>
    <w:rsid w:val="000175DC"/>
    <w:rsid w:val="00017963"/>
    <w:rsid w:val="00017DA1"/>
    <w:rsid w:val="00022CFA"/>
    <w:rsid w:val="00027670"/>
    <w:rsid w:val="000303EB"/>
    <w:rsid w:val="00032DAC"/>
    <w:rsid w:val="0004160D"/>
    <w:rsid w:val="000519C4"/>
    <w:rsid w:val="00051A69"/>
    <w:rsid w:val="00052A07"/>
    <w:rsid w:val="00062A17"/>
    <w:rsid w:val="000643FA"/>
    <w:rsid w:val="00064768"/>
    <w:rsid w:val="000843CC"/>
    <w:rsid w:val="00084895"/>
    <w:rsid w:val="000B2AAF"/>
    <w:rsid w:val="000C1BC7"/>
    <w:rsid w:val="000C4214"/>
    <w:rsid w:val="000C476E"/>
    <w:rsid w:val="000F398A"/>
    <w:rsid w:val="000F3B31"/>
    <w:rsid w:val="000F77F5"/>
    <w:rsid w:val="00101BF8"/>
    <w:rsid w:val="00105A4F"/>
    <w:rsid w:val="00112FE5"/>
    <w:rsid w:val="001145ED"/>
    <w:rsid w:val="0011596E"/>
    <w:rsid w:val="00117C23"/>
    <w:rsid w:val="00122FB2"/>
    <w:rsid w:val="00132AD0"/>
    <w:rsid w:val="0013767A"/>
    <w:rsid w:val="001376A0"/>
    <w:rsid w:val="00143509"/>
    <w:rsid w:val="00143B86"/>
    <w:rsid w:val="00153CD8"/>
    <w:rsid w:val="00156251"/>
    <w:rsid w:val="001628A5"/>
    <w:rsid w:val="001A01E1"/>
    <w:rsid w:val="001A2A46"/>
    <w:rsid w:val="001C28D4"/>
    <w:rsid w:val="001D1002"/>
    <w:rsid w:val="001E2AC0"/>
    <w:rsid w:val="001F2B25"/>
    <w:rsid w:val="00200123"/>
    <w:rsid w:val="00210F2A"/>
    <w:rsid w:val="00222D4F"/>
    <w:rsid w:val="00222EE6"/>
    <w:rsid w:val="00230F0F"/>
    <w:rsid w:val="00233EB1"/>
    <w:rsid w:val="00235771"/>
    <w:rsid w:val="00246830"/>
    <w:rsid w:val="00252A46"/>
    <w:rsid w:val="00262659"/>
    <w:rsid w:val="002668A9"/>
    <w:rsid w:val="002779C7"/>
    <w:rsid w:val="00286D9D"/>
    <w:rsid w:val="00292B55"/>
    <w:rsid w:val="0029522A"/>
    <w:rsid w:val="002A0B64"/>
    <w:rsid w:val="002B4442"/>
    <w:rsid w:val="002C1268"/>
    <w:rsid w:val="002D00AF"/>
    <w:rsid w:val="002D0CD9"/>
    <w:rsid w:val="002E6981"/>
    <w:rsid w:val="002E6D6A"/>
    <w:rsid w:val="002F22A3"/>
    <w:rsid w:val="002F3DD6"/>
    <w:rsid w:val="002F6F56"/>
    <w:rsid w:val="003043A5"/>
    <w:rsid w:val="003105F7"/>
    <w:rsid w:val="00311C71"/>
    <w:rsid w:val="0031240A"/>
    <w:rsid w:val="0033309C"/>
    <w:rsid w:val="0034097A"/>
    <w:rsid w:val="00354F31"/>
    <w:rsid w:val="00362E1D"/>
    <w:rsid w:val="0036460B"/>
    <w:rsid w:val="00397E8D"/>
    <w:rsid w:val="003A3914"/>
    <w:rsid w:val="003A41C1"/>
    <w:rsid w:val="003A5E0B"/>
    <w:rsid w:val="003C210C"/>
    <w:rsid w:val="003C59FD"/>
    <w:rsid w:val="003D6EE3"/>
    <w:rsid w:val="003E1AC7"/>
    <w:rsid w:val="003E3DD3"/>
    <w:rsid w:val="003E6E9F"/>
    <w:rsid w:val="003F20A6"/>
    <w:rsid w:val="00400C91"/>
    <w:rsid w:val="00405379"/>
    <w:rsid w:val="00405919"/>
    <w:rsid w:val="00405F47"/>
    <w:rsid w:val="00407069"/>
    <w:rsid w:val="00412FB5"/>
    <w:rsid w:val="0042470A"/>
    <w:rsid w:val="00434575"/>
    <w:rsid w:val="0044164D"/>
    <w:rsid w:val="004443D8"/>
    <w:rsid w:val="004464B1"/>
    <w:rsid w:val="00455088"/>
    <w:rsid w:val="00455282"/>
    <w:rsid w:val="004602D5"/>
    <w:rsid w:val="0047071B"/>
    <w:rsid w:val="00472970"/>
    <w:rsid w:val="004910BF"/>
    <w:rsid w:val="00494276"/>
    <w:rsid w:val="0049718E"/>
    <w:rsid w:val="00497918"/>
    <w:rsid w:val="004A1AEA"/>
    <w:rsid w:val="004B11BC"/>
    <w:rsid w:val="004B7672"/>
    <w:rsid w:val="004C28B4"/>
    <w:rsid w:val="0050340F"/>
    <w:rsid w:val="00510698"/>
    <w:rsid w:val="005135F9"/>
    <w:rsid w:val="0051790A"/>
    <w:rsid w:val="00517FB6"/>
    <w:rsid w:val="00520FF8"/>
    <w:rsid w:val="005269A9"/>
    <w:rsid w:val="00535DF1"/>
    <w:rsid w:val="00537825"/>
    <w:rsid w:val="0055530F"/>
    <w:rsid w:val="00556426"/>
    <w:rsid w:val="005575AE"/>
    <w:rsid w:val="00565934"/>
    <w:rsid w:val="00566025"/>
    <w:rsid w:val="00570195"/>
    <w:rsid w:val="005714B0"/>
    <w:rsid w:val="005758F2"/>
    <w:rsid w:val="00575FB7"/>
    <w:rsid w:val="005A3B5F"/>
    <w:rsid w:val="005A513E"/>
    <w:rsid w:val="005A59F9"/>
    <w:rsid w:val="005B5845"/>
    <w:rsid w:val="005C73BB"/>
    <w:rsid w:val="005C760C"/>
    <w:rsid w:val="005D22A6"/>
    <w:rsid w:val="005D2615"/>
    <w:rsid w:val="005D6C51"/>
    <w:rsid w:val="005E6E44"/>
    <w:rsid w:val="005F0EFD"/>
    <w:rsid w:val="0061772D"/>
    <w:rsid w:val="00625EDF"/>
    <w:rsid w:val="006303F5"/>
    <w:rsid w:val="00632429"/>
    <w:rsid w:val="0063582B"/>
    <w:rsid w:val="0064766D"/>
    <w:rsid w:val="00650224"/>
    <w:rsid w:val="00652172"/>
    <w:rsid w:val="00654061"/>
    <w:rsid w:val="0065756D"/>
    <w:rsid w:val="006677F0"/>
    <w:rsid w:val="00672F24"/>
    <w:rsid w:val="00673D76"/>
    <w:rsid w:val="00681502"/>
    <w:rsid w:val="00684260"/>
    <w:rsid w:val="0068455B"/>
    <w:rsid w:val="006A0EE1"/>
    <w:rsid w:val="006A45EF"/>
    <w:rsid w:val="006D503D"/>
    <w:rsid w:val="006E017B"/>
    <w:rsid w:val="006E2357"/>
    <w:rsid w:val="006E3694"/>
    <w:rsid w:val="006E7F9D"/>
    <w:rsid w:val="006F2F52"/>
    <w:rsid w:val="006F4812"/>
    <w:rsid w:val="006F64A1"/>
    <w:rsid w:val="00714E99"/>
    <w:rsid w:val="0072060B"/>
    <w:rsid w:val="00723B75"/>
    <w:rsid w:val="00731435"/>
    <w:rsid w:val="00736FE8"/>
    <w:rsid w:val="00740CD1"/>
    <w:rsid w:val="00750D2F"/>
    <w:rsid w:val="0075642D"/>
    <w:rsid w:val="0075644A"/>
    <w:rsid w:val="0075677F"/>
    <w:rsid w:val="00773CA5"/>
    <w:rsid w:val="00776FBB"/>
    <w:rsid w:val="00793810"/>
    <w:rsid w:val="007A369C"/>
    <w:rsid w:val="007A7823"/>
    <w:rsid w:val="007B0098"/>
    <w:rsid w:val="007B17AB"/>
    <w:rsid w:val="007B17F4"/>
    <w:rsid w:val="007B186D"/>
    <w:rsid w:val="007C13BE"/>
    <w:rsid w:val="007C48D4"/>
    <w:rsid w:val="007C650E"/>
    <w:rsid w:val="007C6962"/>
    <w:rsid w:val="007D5459"/>
    <w:rsid w:val="007D57CC"/>
    <w:rsid w:val="007D57F4"/>
    <w:rsid w:val="007E3C1E"/>
    <w:rsid w:val="007E665F"/>
    <w:rsid w:val="007F16D1"/>
    <w:rsid w:val="007F1734"/>
    <w:rsid w:val="007F60CE"/>
    <w:rsid w:val="0080397E"/>
    <w:rsid w:val="00811688"/>
    <w:rsid w:val="008121C7"/>
    <w:rsid w:val="00824D26"/>
    <w:rsid w:val="00826F20"/>
    <w:rsid w:val="00827555"/>
    <w:rsid w:val="008316B5"/>
    <w:rsid w:val="00840C4D"/>
    <w:rsid w:val="00843EEF"/>
    <w:rsid w:val="00844004"/>
    <w:rsid w:val="0085318F"/>
    <w:rsid w:val="00854895"/>
    <w:rsid w:val="008557A0"/>
    <w:rsid w:val="00871C6A"/>
    <w:rsid w:val="00873150"/>
    <w:rsid w:val="00877CE4"/>
    <w:rsid w:val="00882EED"/>
    <w:rsid w:val="008975D4"/>
    <w:rsid w:val="008B1E95"/>
    <w:rsid w:val="008B2536"/>
    <w:rsid w:val="008B3957"/>
    <w:rsid w:val="008B6E44"/>
    <w:rsid w:val="008C2625"/>
    <w:rsid w:val="008D075A"/>
    <w:rsid w:val="008D0DFC"/>
    <w:rsid w:val="008D3EBB"/>
    <w:rsid w:val="008E6536"/>
    <w:rsid w:val="008F1345"/>
    <w:rsid w:val="009012F1"/>
    <w:rsid w:val="00917037"/>
    <w:rsid w:val="009200A5"/>
    <w:rsid w:val="00921FD0"/>
    <w:rsid w:val="00923D66"/>
    <w:rsid w:val="0092628C"/>
    <w:rsid w:val="0093243E"/>
    <w:rsid w:val="00935932"/>
    <w:rsid w:val="00947ACF"/>
    <w:rsid w:val="00962C7B"/>
    <w:rsid w:val="00973352"/>
    <w:rsid w:val="0097388A"/>
    <w:rsid w:val="009826F8"/>
    <w:rsid w:val="00982BB6"/>
    <w:rsid w:val="00982CA1"/>
    <w:rsid w:val="00983DFB"/>
    <w:rsid w:val="00984770"/>
    <w:rsid w:val="00985932"/>
    <w:rsid w:val="0099243A"/>
    <w:rsid w:val="0099290D"/>
    <w:rsid w:val="009932CC"/>
    <w:rsid w:val="0099636B"/>
    <w:rsid w:val="009A3679"/>
    <w:rsid w:val="009B3B43"/>
    <w:rsid w:val="009B4C92"/>
    <w:rsid w:val="009B591D"/>
    <w:rsid w:val="009B5AA8"/>
    <w:rsid w:val="009C0E43"/>
    <w:rsid w:val="009C0EBF"/>
    <w:rsid w:val="009C171F"/>
    <w:rsid w:val="009C5729"/>
    <w:rsid w:val="009C6370"/>
    <w:rsid w:val="009D018C"/>
    <w:rsid w:val="009D3390"/>
    <w:rsid w:val="009D341C"/>
    <w:rsid w:val="009D3508"/>
    <w:rsid w:val="009D75C9"/>
    <w:rsid w:val="009E50CB"/>
    <w:rsid w:val="009E7841"/>
    <w:rsid w:val="009F4C33"/>
    <w:rsid w:val="00A1254C"/>
    <w:rsid w:val="00A13BE8"/>
    <w:rsid w:val="00A14EED"/>
    <w:rsid w:val="00A1560C"/>
    <w:rsid w:val="00A21C7C"/>
    <w:rsid w:val="00A33A93"/>
    <w:rsid w:val="00A33AA9"/>
    <w:rsid w:val="00A37F14"/>
    <w:rsid w:val="00A406E2"/>
    <w:rsid w:val="00A47AA0"/>
    <w:rsid w:val="00A51DEB"/>
    <w:rsid w:val="00A53070"/>
    <w:rsid w:val="00A60E46"/>
    <w:rsid w:val="00A63F7E"/>
    <w:rsid w:val="00A64303"/>
    <w:rsid w:val="00A6795E"/>
    <w:rsid w:val="00A77C19"/>
    <w:rsid w:val="00A87128"/>
    <w:rsid w:val="00AB1810"/>
    <w:rsid w:val="00AC1803"/>
    <w:rsid w:val="00AC3789"/>
    <w:rsid w:val="00AD43AC"/>
    <w:rsid w:val="00AE1855"/>
    <w:rsid w:val="00AE2D59"/>
    <w:rsid w:val="00AE59F0"/>
    <w:rsid w:val="00AE7A7E"/>
    <w:rsid w:val="00AF3525"/>
    <w:rsid w:val="00B04814"/>
    <w:rsid w:val="00B059C9"/>
    <w:rsid w:val="00B46416"/>
    <w:rsid w:val="00B5694F"/>
    <w:rsid w:val="00B64845"/>
    <w:rsid w:val="00B77489"/>
    <w:rsid w:val="00B8538A"/>
    <w:rsid w:val="00B926AF"/>
    <w:rsid w:val="00BA2B3C"/>
    <w:rsid w:val="00BB1C6E"/>
    <w:rsid w:val="00BD0F7D"/>
    <w:rsid w:val="00BD1970"/>
    <w:rsid w:val="00BE5B34"/>
    <w:rsid w:val="00BE70FF"/>
    <w:rsid w:val="00BF7C5C"/>
    <w:rsid w:val="00C00D39"/>
    <w:rsid w:val="00C00F11"/>
    <w:rsid w:val="00C035D5"/>
    <w:rsid w:val="00C10C6C"/>
    <w:rsid w:val="00C17F49"/>
    <w:rsid w:val="00C20F32"/>
    <w:rsid w:val="00C244BC"/>
    <w:rsid w:val="00C253C3"/>
    <w:rsid w:val="00C30B69"/>
    <w:rsid w:val="00C32A76"/>
    <w:rsid w:val="00C417E0"/>
    <w:rsid w:val="00C50DB0"/>
    <w:rsid w:val="00C54166"/>
    <w:rsid w:val="00C55759"/>
    <w:rsid w:val="00C63B83"/>
    <w:rsid w:val="00C67FB0"/>
    <w:rsid w:val="00C84D84"/>
    <w:rsid w:val="00C84D92"/>
    <w:rsid w:val="00CB16FF"/>
    <w:rsid w:val="00CB567B"/>
    <w:rsid w:val="00CC23E8"/>
    <w:rsid w:val="00CC4871"/>
    <w:rsid w:val="00CC5865"/>
    <w:rsid w:val="00CE2B1B"/>
    <w:rsid w:val="00CF0D30"/>
    <w:rsid w:val="00D11F9B"/>
    <w:rsid w:val="00D218EE"/>
    <w:rsid w:val="00D21CD0"/>
    <w:rsid w:val="00D26B79"/>
    <w:rsid w:val="00D37BEE"/>
    <w:rsid w:val="00D40870"/>
    <w:rsid w:val="00D47998"/>
    <w:rsid w:val="00D55BA3"/>
    <w:rsid w:val="00D6272A"/>
    <w:rsid w:val="00D65408"/>
    <w:rsid w:val="00D66F09"/>
    <w:rsid w:val="00D74ABE"/>
    <w:rsid w:val="00D77E49"/>
    <w:rsid w:val="00D82C9D"/>
    <w:rsid w:val="00D83881"/>
    <w:rsid w:val="00D865A7"/>
    <w:rsid w:val="00D86A54"/>
    <w:rsid w:val="00D91202"/>
    <w:rsid w:val="00D928F5"/>
    <w:rsid w:val="00D96433"/>
    <w:rsid w:val="00DA3B90"/>
    <w:rsid w:val="00DA645C"/>
    <w:rsid w:val="00DB7F74"/>
    <w:rsid w:val="00DC28A6"/>
    <w:rsid w:val="00DD0F0C"/>
    <w:rsid w:val="00DD6E25"/>
    <w:rsid w:val="00DE55CF"/>
    <w:rsid w:val="00DE7F82"/>
    <w:rsid w:val="00DF4A1A"/>
    <w:rsid w:val="00E03C52"/>
    <w:rsid w:val="00E17B2E"/>
    <w:rsid w:val="00E236DC"/>
    <w:rsid w:val="00E31702"/>
    <w:rsid w:val="00E33A4A"/>
    <w:rsid w:val="00E33C65"/>
    <w:rsid w:val="00E3740D"/>
    <w:rsid w:val="00E44236"/>
    <w:rsid w:val="00E51D41"/>
    <w:rsid w:val="00E63F10"/>
    <w:rsid w:val="00E67470"/>
    <w:rsid w:val="00E849F9"/>
    <w:rsid w:val="00E97609"/>
    <w:rsid w:val="00EA287B"/>
    <w:rsid w:val="00EA47A8"/>
    <w:rsid w:val="00EA5132"/>
    <w:rsid w:val="00EA6056"/>
    <w:rsid w:val="00EA77F8"/>
    <w:rsid w:val="00EB227F"/>
    <w:rsid w:val="00EC14DF"/>
    <w:rsid w:val="00EC36C3"/>
    <w:rsid w:val="00EC3AF2"/>
    <w:rsid w:val="00ED28E2"/>
    <w:rsid w:val="00EE1C1E"/>
    <w:rsid w:val="00EE4515"/>
    <w:rsid w:val="00EF0A23"/>
    <w:rsid w:val="00EF1EA5"/>
    <w:rsid w:val="00F26ADF"/>
    <w:rsid w:val="00F41A5A"/>
    <w:rsid w:val="00F43ED1"/>
    <w:rsid w:val="00F53B6F"/>
    <w:rsid w:val="00F5561A"/>
    <w:rsid w:val="00F61E05"/>
    <w:rsid w:val="00F6592E"/>
    <w:rsid w:val="00F72E19"/>
    <w:rsid w:val="00F74F7E"/>
    <w:rsid w:val="00F7533B"/>
    <w:rsid w:val="00F761D4"/>
    <w:rsid w:val="00F81AB9"/>
    <w:rsid w:val="00F92642"/>
    <w:rsid w:val="00F9729F"/>
    <w:rsid w:val="00FA6DF6"/>
    <w:rsid w:val="00FB266E"/>
    <w:rsid w:val="00FB4838"/>
    <w:rsid w:val="00FC56D1"/>
    <w:rsid w:val="00FD1FDD"/>
    <w:rsid w:val="00FD3F3D"/>
    <w:rsid w:val="00FE4453"/>
    <w:rsid w:val="00FE707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2388AC-9A64-43BD-86C8-BEE8DB6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7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7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link w:val="DefaultCar"/>
    <w:rsid w:val="0087315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6F2F5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F2F5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2F5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C572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1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A5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44236"/>
    <w:rPr>
      <w:b/>
      <w:bCs/>
    </w:rPr>
  </w:style>
  <w:style w:type="paragraph" w:styleId="Lijstalinea">
    <w:name w:val="List Paragraph"/>
    <w:basedOn w:val="Standaard"/>
    <w:uiPriority w:val="34"/>
    <w:qFormat/>
    <w:rsid w:val="008D075A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64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645C"/>
    <w:rPr>
      <w:rFonts w:eastAsiaTheme="minorEastAsia"/>
      <w:color w:val="5A5A5A" w:themeColor="text1" w:themeTint="A5"/>
      <w:spacing w:val="15"/>
    </w:rPr>
  </w:style>
  <w:style w:type="character" w:customStyle="1" w:styleId="DefaultCar">
    <w:name w:val="Default Car"/>
    <w:basedOn w:val="Standaardalinea-lettertype"/>
    <w:link w:val="Default"/>
    <w:rsid w:val="00D928F5"/>
    <w:rPr>
      <w:rFonts w:ascii="Corbel" w:hAnsi="Corbel" w:cs="Corbel"/>
      <w:color w:val="000000"/>
      <w:sz w:val="24"/>
      <w:szCs w:val="24"/>
    </w:rPr>
  </w:style>
  <w:style w:type="paragraph" w:customStyle="1" w:styleId="chapitre">
    <w:name w:val="chapitre"/>
    <w:basedOn w:val="Default"/>
    <w:link w:val="chapitreCar"/>
    <w:qFormat/>
    <w:rsid w:val="00D928F5"/>
    <w:pPr>
      <w:pageBreakBefore/>
      <w:jc w:val="both"/>
    </w:pPr>
    <w:rPr>
      <w:rFonts w:asciiTheme="majorHAnsi" w:hAnsiTheme="majorHAnsi"/>
      <w:b/>
      <w:bCs/>
      <w:color w:val="304E9A"/>
      <w:sz w:val="36"/>
      <w:szCs w:val="36"/>
      <w:lang w:val="fr-BE"/>
    </w:rPr>
  </w:style>
  <w:style w:type="character" w:customStyle="1" w:styleId="chapitreCar">
    <w:name w:val="chapitre Car"/>
    <w:basedOn w:val="DefaultCar"/>
    <w:link w:val="chapitre"/>
    <w:rsid w:val="00D928F5"/>
    <w:rPr>
      <w:rFonts w:asciiTheme="majorHAnsi" w:hAnsiTheme="majorHAnsi" w:cs="Corbel"/>
      <w:b/>
      <w:bCs/>
      <w:color w:val="304E9A"/>
      <w:sz w:val="36"/>
      <w:szCs w:val="36"/>
      <w:lang w:val="fr-BE"/>
    </w:rPr>
  </w:style>
  <w:style w:type="paragraph" w:customStyle="1" w:styleId="titrevade">
    <w:name w:val="titre vade"/>
    <w:basedOn w:val="Default"/>
    <w:link w:val="titrevadeCar"/>
    <w:qFormat/>
    <w:rsid w:val="00D928F5"/>
    <w:pPr>
      <w:jc w:val="both"/>
    </w:pPr>
    <w:rPr>
      <w:rFonts w:asciiTheme="majorHAnsi" w:hAnsiTheme="majorHAnsi"/>
      <w:b/>
      <w:bCs/>
      <w:color w:val="304E9A"/>
      <w:sz w:val="48"/>
      <w:szCs w:val="48"/>
      <w:lang w:val="fr-BE"/>
    </w:rPr>
  </w:style>
  <w:style w:type="paragraph" w:customStyle="1" w:styleId="sous-titrevade">
    <w:name w:val="sous-titre vade"/>
    <w:basedOn w:val="Default"/>
    <w:link w:val="sous-titrevadeCar"/>
    <w:qFormat/>
    <w:rsid w:val="00D928F5"/>
    <w:pPr>
      <w:jc w:val="both"/>
    </w:pPr>
    <w:rPr>
      <w:rFonts w:asciiTheme="majorHAnsi" w:hAnsiTheme="majorHAnsi" w:cs="Constantia"/>
      <w:b/>
      <w:bCs/>
      <w:color w:val="304E9A"/>
      <w:lang w:val="fr-BE"/>
    </w:rPr>
  </w:style>
  <w:style w:type="character" w:customStyle="1" w:styleId="titrevadeCar">
    <w:name w:val="titre vade Car"/>
    <w:basedOn w:val="DefaultCar"/>
    <w:link w:val="titrevade"/>
    <w:rsid w:val="00D928F5"/>
    <w:rPr>
      <w:rFonts w:asciiTheme="majorHAnsi" w:hAnsiTheme="majorHAnsi" w:cs="Corbel"/>
      <w:b/>
      <w:bCs/>
      <w:color w:val="304E9A"/>
      <w:sz w:val="48"/>
      <w:szCs w:val="48"/>
      <w:lang w:val="fr-BE"/>
    </w:rPr>
  </w:style>
  <w:style w:type="character" w:customStyle="1" w:styleId="sous-titrevadeCar">
    <w:name w:val="sous-titre vade Car"/>
    <w:basedOn w:val="DefaultCar"/>
    <w:link w:val="sous-titrevade"/>
    <w:rsid w:val="00D928F5"/>
    <w:rPr>
      <w:rFonts w:asciiTheme="majorHAnsi" w:hAnsiTheme="majorHAnsi" w:cs="Constantia"/>
      <w:b/>
      <w:bCs/>
      <w:color w:val="304E9A"/>
      <w:sz w:val="24"/>
      <w:szCs w:val="24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91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7037"/>
  </w:style>
  <w:style w:type="paragraph" w:styleId="Voettekst">
    <w:name w:val="footer"/>
    <w:basedOn w:val="Standaard"/>
    <w:link w:val="VoettekstChar"/>
    <w:uiPriority w:val="99"/>
    <w:unhideWhenUsed/>
    <w:rsid w:val="0091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7037"/>
  </w:style>
  <w:style w:type="character" w:customStyle="1" w:styleId="Kop1Char">
    <w:name w:val="Kop 1 Char"/>
    <w:basedOn w:val="Standaardalinea-lettertype"/>
    <w:link w:val="Kop1"/>
    <w:uiPriority w:val="9"/>
    <w:rsid w:val="00917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70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7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9170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1703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9170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FBD6-87EC-4389-A8CF-14EAF90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Heyneman</dc:creator>
  <cp:lastModifiedBy>Christophe Heyneman</cp:lastModifiedBy>
  <cp:revision>3</cp:revision>
  <cp:lastPrinted>2020-11-30T09:53:00Z</cp:lastPrinted>
  <dcterms:created xsi:type="dcterms:W3CDTF">2020-11-30T11:01:00Z</dcterms:created>
  <dcterms:modified xsi:type="dcterms:W3CDTF">2020-11-30T11:21:00Z</dcterms:modified>
</cp:coreProperties>
</file>